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9732B" w14:textId="3C2C3CFE" w:rsidR="00B75F9F" w:rsidRPr="00B75F9F" w:rsidRDefault="00B75F9F" w:rsidP="00B75F9F">
      <w:pPr>
        <w:jc w:val="center"/>
        <w:rPr>
          <w:rFonts w:ascii="Times New Roman" w:hAnsi="Times New Roman" w:cs="Times New Roman"/>
          <w:sz w:val="96"/>
          <w:szCs w:val="96"/>
        </w:rPr>
      </w:pPr>
    </w:p>
    <w:p w14:paraId="020FDA0A" w14:textId="77777777" w:rsidR="00B75F9F" w:rsidRDefault="00B75F9F" w:rsidP="00B75F9F">
      <w:pPr>
        <w:jc w:val="center"/>
        <w:rPr>
          <w:rFonts w:ascii="Times New Roman" w:hAnsi="Times New Roman" w:cs="Times New Roman"/>
          <w:sz w:val="96"/>
          <w:szCs w:val="96"/>
        </w:rPr>
      </w:pPr>
      <w:r w:rsidRPr="00B75F9F">
        <w:rPr>
          <w:rFonts w:ascii="Times New Roman" w:hAnsi="Times New Roman" w:cs="Times New Roman"/>
          <w:sz w:val="96"/>
          <w:szCs w:val="96"/>
        </w:rPr>
        <w:t xml:space="preserve">L’accordo del </w:t>
      </w:r>
    </w:p>
    <w:p w14:paraId="0591196F" w14:textId="77777777" w:rsidR="00B75F9F" w:rsidRDefault="00B75F9F" w:rsidP="00B75F9F">
      <w:pPr>
        <w:jc w:val="center"/>
        <w:rPr>
          <w:rFonts w:ascii="Times New Roman" w:hAnsi="Times New Roman" w:cs="Times New Roman"/>
          <w:sz w:val="96"/>
          <w:szCs w:val="96"/>
        </w:rPr>
      </w:pPr>
      <w:r w:rsidRPr="00B75F9F">
        <w:rPr>
          <w:rFonts w:ascii="Times New Roman" w:hAnsi="Times New Roman" w:cs="Times New Roman"/>
          <w:sz w:val="96"/>
          <w:szCs w:val="96"/>
        </w:rPr>
        <w:t xml:space="preserve">24/07/2017 in materia di </w:t>
      </w:r>
    </w:p>
    <w:p w14:paraId="73C1F86D" w14:textId="77777777" w:rsidR="00B75F9F" w:rsidRDefault="00B75F9F" w:rsidP="00B75F9F">
      <w:pPr>
        <w:jc w:val="center"/>
        <w:rPr>
          <w:rFonts w:ascii="Times New Roman" w:hAnsi="Times New Roman" w:cs="Times New Roman"/>
          <w:sz w:val="96"/>
          <w:szCs w:val="96"/>
        </w:rPr>
      </w:pPr>
      <w:r w:rsidRPr="00B75F9F">
        <w:rPr>
          <w:rFonts w:ascii="Times New Roman" w:hAnsi="Times New Roman" w:cs="Times New Roman"/>
          <w:sz w:val="96"/>
          <w:szCs w:val="96"/>
        </w:rPr>
        <w:t xml:space="preserve">POLITICHE </w:t>
      </w:r>
    </w:p>
    <w:p w14:paraId="6FF1B67D" w14:textId="77777777" w:rsidR="00B75F9F" w:rsidRDefault="00B75F9F" w:rsidP="00B75F9F">
      <w:pPr>
        <w:jc w:val="center"/>
        <w:rPr>
          <w:rFonts w:ascii="Times New Roman" w:hAnsi="Times New Roman" w:cs="Times New Roman"/>
          <w:sz w:val="96"/>
          <w:szCs w:val="96"/>
        </w:rPr>
      </w:pPr>
      <w:r w:rsidRPr="00B75F9F">
        <w:rPr>
          <w:rFonts w:ascii="Times New Roman" w:hAnsi="Times New Roman" w:cs="Times New Roman"/>
          <w:sz w:val="96"/>
          <w:szCs w:val="96"/>
        </w:rPr>
        <w:t xml:space="preserve">COMMERCIALI, in </w:t>
      </w:r>
    </w:p>
    <w:p w14:paraId="4BF54068" w14:textId="77777777" w:rsidR="00B75F9F" w:rsidRDefault="00B75F9F" w:rsidP="00B75F9F">
      <w:pPr>
        <w:jc w:val="center"/>
        <w:rPr>
          <w:rFonts w:ascii="Times New Roman" w:hAnsi="Times New Roman" w:cs="Times New Roman"/>
          <w:sz w:val="96"/>
          <w:szCs w:val="96"/>
        </w:rPr>
      </w:pPr>
      <w:r w:rsidRPr="00B75F9F">
        <w:rPr>
          <w:rFonts w:ascii="Times New Roman" w:hAnsi="Times New Roman" w:cs="Times New Roman"/>
          <w:sz w:val="96"/>
          <w:szCs w:val="96"/>
        </w:rPr>
        <w:t>scadenza al 31/12/2022,</w:t>
      </w:r>
    </w:p>
    <w:p w14:paraId="1EAE705C" w14:textId="77777777" w:rsidR="00B75F9F" w:rsidRDefault="00B75F9F" w:rsidP="00B75F9F">
      <w:pPr>
        <w:jc w:val="center"/>
        <w:rPr>
          <w:rFonts w:ascii="Times New Roman" w:hAnsi="Times New Roman" w:cs="Times New Roman"/>
          <w:sz w:val="96"/>
          <w:szCs w:val="96"/>
        </w:rPr>
      </w:pPr>
      <w:r w:rsidRPr="00B75F9F">
        <w:rPr>
          <w:rFonts w:ascii="Times New Roman" w:hAnsi="Times New Roman" w:cs="Times New Roman"/>
          <w:sz w:val="96"/>
          <w:szCs w:val="96"/>
        </w:rPr>
        <w:t xml:space="preserve"> è stato prorogato sino al</w:t>
      </w:r>
    </w:p>
    <w:p w14:paraId="305747A0" w14:textId="1AB4A1C3" w:rsidR="00B75F9F" w:rsidRPr="00B75F9F" w:rsidRDefault="00B75F9F" w:rsidP="00B75F9F">
      <w:pPr>
        <w:jc w:val="center"/>
        <w:rPr>
          <w:rFonts w:ascii="Times New Roman" w:hAnsi="Times New Roman" w:cs="Times New Roman"/>
          <w:sz w:val="96"/>
          <w:szCs w:val="96"/>
        </w:rPr>
      </w:pPr>
      <w:r w:rsidRPr="00B75F9F">
        <w:rPr>
          <w:rFonts w:ascii="Times New Roman" w:hAnsi="Times New Roman" w:cs="Times New Roman"/>
          <w:sz w:val="96"/>
          <w:szCs w:val="96"/>
        </w:rPr>
        <w:t xml:space="preserve"> 31/12/2026</w:t>
      </w:r>
    </w:p>
    <w:p w14:paraId="4E8A5674" w14:textId="77777777" w:rsidR="00B75F9F" w:rsidRDefault="00B75F9F"/>
    <w:sectPr w:rsidR="00B75F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9F"/>
    <w:rsid w:val="00B7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3B5A"/>
  <w15:chartTrackingRefBased/>
  <w15:docId w15:val="{E3FEC154-7146-42F7-BFE3-E4DF8231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FIRST-CISL</dc:creator>
  <cp:keywords/>
  <dc:description/>
  <cp:lastModifiedBy>FIRST-CISL</cp:lastModifiedBy>
  <cp:revision>1</cp:revision>
  <dcterms:created xsi:type="dcterms:W3CDTF">2023-04-13T09:58:00Z</dcterms:created>
  <dcterms:modified xsi:type="dcterms:W3CDTF">2023-04-13T09:59:00Z</dcterms:modified>
</cp:coreProperties>
</file>